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F3" w:rsidRPr="007A16F3" w:rsidRDefault="007A16F3" w:rsidP="007A16F3">
      <w:pPr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7A16F3">
        <w:rPr>
          <w:rFonts w:ascii="Courier New" w:eastAsia="Times New Roman" w:hAnsi="Courier New" w:cs="Courier New"/>
          <w:sz w:val="18"/>
          <w:szCs w:val="18"/>
          <w:lang w:eastAsia="fr-FR"/>
        </w:rPr>
        <w:fldChar w:fldCharType="begin"/>
      </w:r>
      <w:r w:rsidRPr="007A16F3">
        <w:rPr>
          <w:rFonts w:ascii="Courier New" w:eastAsia="Times New Roman" w:hAnsi="Courier New" w:cs="Courier New"/>
          <w:sz w:val="18"/>
          <w:szCs w:val="18"/>
          <w:lang w:eastAsia="fr-FR"/>
        </w:rPr>
        <w:instrText xml:space="preserve"> INCLUDEPICTURE "https://ci4.googleusercontent.com/proxy/9E2Y2sdMcpOwMc8_G61j45VcP90a8CeIn_IU1lzOwya4XvATpeftFDUk3LKMjJoI7LuF_JysIRc8BasrKG1MEdK1P14=s0-d-e1-ft#http://www.laboklin.de/images/startseite/logo.jpg" \* MERGEFORMATINET </w:instrText>
      </w:r>
      <w:r w:rsidRPr="007A16F3">
        <w:rPr>
          <w:rFonts w:ascii="Courier New" w:eastAsia="Times New Roman" w:hAnsi="Courier New" w:cs="Courier New"/>
          <w:sz w:val="18"/>
          <w:szCs w:val="18"/>
          <w:lang w:eastAsia="fr-FR"/>
        </w:rPr>
        <w:fldChar w:fldCharType="separate"/>
      </w:r>
      <w:r w:rsidRPr="007A16F3">
        <w:rPr>
          <w:rFonts w:ascii="Courier New" w:eastAsia="Times New Roman" w:hAnsi="Courier New" w:cs="Courier New"/>
          <w:noProof/>
          <w:sz w:val="18"/>
          <w:szCs w:val="18"/>
          <w:lang w:eastAsia="fr-FR"/>
        </w:rPr>
        <w:drawing>
          <wp:inline distT="0" distB="0" distL="0" distR="0">
            <wp:extent cx="3213100" cy="863600"/>
            <wp:effectExtent l="0" t="0" r="0" b="0"/>
            <wp:docPr id="1" name="Image 1" descr="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F3">
        <w:rPr>
          <w:rFonts w:ascii="Courier New" w:eastAsia="Times New Roman" w:hAnsi="Courier New" w:cs="Courier New"/>
          <w:sz w:val="18"/>
          <w:szCs w:val="18"/>
          <w:lang w:eastAsia="fr-FR"/>
        </w:rPr>
        <w:fldChar w:fldCharType="end"/>
      </w:r>
    </w:p>
    <w:p w:rsidR="007A16F3" w:rsidRPr="007A16F3" w:rsidRDefault="007A16F3" w:rsidP="007A16F3">
      <w:pPr>
        <w:rPr>
          <w:rFonts w:ascii="Times New Roman" w:eastAsia="Times New Roman" w:hAnsi="Times New Roman" w:cs="Times New Roman"/>
          <w:lang w:eastAsia="fr-FR"/>
        </w:rPr>
      </w:pP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Madame                                  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Steubenstra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βe 4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Patricia Schaaf                          DE-97688 Bad Kissingen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La Chataigneraie 1                       Fax-Nr.: +49 971 68546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79450 Saint-Aubin-le-Cloud               Tel.:    +49 971 72020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Frankreich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lang w:eastAsia="fr-FR"/>
        </w:rPr>
        <w:t>Résultat d'analyses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                    Nr.: 2005-W-77823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                    Réception le: 09-05-2020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                    Date du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rèsultat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: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+------------------------------------------------------------------+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| ANIMAL:                   Chien         Mâle          * 16.02.2019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|                           Berger finnois de laponie              |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| Propriétaire de l'animal: Schaaf, Patricia                       |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| Nature du prélèvement:    Ecouvillon                             |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| Date de prélèvement:                                             |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+------------------------------------------------------------------+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Profil D'ADN - PCR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Club:               ---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Nom:              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Phoebus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Star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Yard's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Bieggaoaivi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br/>
        <w:t>Nr de pedigree:     FI 19304/19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Nr de tatouage:     ---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Nr de transpondeur: 991001002687041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Panel des marqueurs microsatellites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   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Name: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Phoebus Star Yard's Bieggaoaivi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ZB-Nr.: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FI 19304/19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Tattoo-Nummer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: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---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Chip-Nr.: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991001002687041                                 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Amelogenin: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Y/X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 121: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92/92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 137: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131/131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AHTH 130: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129/129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AHTH 171: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225/225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AHTH 260: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252/252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AHTK 211: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89/91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AHTK 253: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286/290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CXX 279: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118/124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lastRenderedPageBreak/>
        <w:t> FH 2054: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152/168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FH 2848: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234/238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INRA 21: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95/97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INU 005: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126/126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INU 030: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148/148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INU 055: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210/214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105 L 03: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231/231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162 C 04: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206/210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169 D 01: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202/220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169 O 18: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164/170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247 M 23: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268/272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54 P 11: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232/236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REN 64 E 19: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151/151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Ce résultat ne concerne que le prélèvement recu et analysé par le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laboratoire.Le donneur d'ordre est responsable de l'authentification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des données relatives à l'animal et au prélèvement.Le laboratoire est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tenu à une obligation de moyens.Les dommages et intérêts sont limités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au montant des prestations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réalisées,et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ce dans la limite légale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autorisée.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Le laboratoire est accrédité selon la norme DIN EN ISO 17025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(D-PL-13186-01) pour les prestations de ce rapport d'analyses.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   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Avec l 'empreinte génétique (profil ADN)  que vous avez commandé est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inclus un certificat (sauf pour les tests d'affectation raciale),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à la condition que le prélèvement ait été officiellement réalisé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et authentifié par un vétérinaire. Veuillez vérifier l'exactitude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de toutes les données relatives à l'animal et au propriétaire.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Une fois le certificat édité, toute correction devra faire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l'objet d'une confirmation écrite par le vétérinaire. De plus,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les éventuelles corrections ne pourront être prises en compte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que jusqu'à la fin du mois suivant la transmission du résultat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d'analyses (Ex: si date du résultat = 5 février, modification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possible jusqu'à fin mars).Nous attirons votre attention sur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le fait que les modifications apportées a posteriori 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un certificat seront facturées en plus séparément.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   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ZB-Nummer: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79165054200016/ 792 305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Chip-Nummer: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991001002687041                                 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Tattoo-Nummer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: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---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Glycogénose de type II (GSD II, maladie de Pompe) - PCR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Résultat: génotype N/N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Interprétation: le chien examiné n'est pas porteur de la mutation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responsable de la glycogénose de type II (GSD II,maladie de Pompe).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lastRenderedPageBreak/>
        <w:t> vIl ne sera pas atteint par la maladie et ne transmet pas la mutation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à sa descendance.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Ce résultat est valable uniquement pour les chiens suédois et finnois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de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Lapponie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et le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Lapponian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Herder.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Myélopathie dégénérative - PCR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Résultats d'analyse : Génotype N/N (Exon 2)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Interprétation : L'animal est homozygote pour l'allèle type naturel.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Il ne possède pas la mutation pour MD d'exon 2 du gène SOD1.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Transmission : autosomique récessive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Remarque : chez le Bouvier bernois, une seconde mutation,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qui se trouve aussi sur le gène SOD-1 (exon 1), est également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impliquée dans l'apparition de la myélopathie dégénérative (MD).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*Dégénérescence des photorécepteurs (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prcd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-PRA) - PCR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Test réalisé par un laboratoire partenaire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Résultat: génotype N/N (A, libre)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Interprétation: le chien examiné est homozygote normal au regard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de la mutation décrite comme responsable de cette forme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d'atrophie progressive de la rétine (prcd-APR).Il n'est donc pas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porteur de la mutation et ne développera pas cette maladie oculaire.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Ce résultat est validé pour les races mentionnées ci-dessous.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Ce résultat est validé pour les races suivantes (liste non limitative):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Australian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Cattle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Dog,American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Cocker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Spaniel,American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Eskimo,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Chinese Crested,Chiens d'eau portugais et espagnol,Golden Retriever,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Labrador Retriever, Chesapeake Bay Retriever, English Cocker Spaniel,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Entlebucher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Sennenhund,Chiens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suédois et finnois de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Lapponie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,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Lapponian Herder,Elkhound norvégien,Kuvasz,Nova Scotia Duck tolling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Retriever,Yorkshire &amp; Silky Terriers,Australian Stumpy Tail cattle Dog,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Australian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Shepherd,Caniches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Nain,Moyen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&amp; Toy.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     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Rétinopathie multifocale canine (CMR)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à suivre               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t>                  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Ce résultat ne concerne que le prélèvement recu et analysé par le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r w:rsidRPr="007A16F3">
        <w:rPr>
          <w:rFonts w:ascii="Times New Roman" w:eastAsia="Times New Roman" w:hAnsi="Times New Roman" w:cs="Times New Roman"/>
          <w:lang w:eastAsia="fr-FR"/>
        </w:rPr>
        <w:lastRenderedPageBreak/>
        <w:t>laboratoire. Les tests génétiques mis en </w:t>
      </w:r>
      <w:proofErr w:type="spellStart"/>
      <w:r w:rsidRPr="007A16F3">
        <w:rPr>
          <w:rFonts w:ascii="Times New Roman" w:eastAsia="Times New Roman" w:hAnsi="Times New Roman" w:cs="Times New Roman"/>
          <w:lang w:eastAsia="fr-FR"/>
        </w:rPr>
        <w:t>oeuvre</w:t>
      </w:r>
      <w:proofErr w:type="spellEnd"/>
      <w:r w:rsidRPr="007A16F3">
        <w:rPr>
          <w:rFonts w:ascii="Times New Roman" w:eastAsia="Times New Roman" w:hAnsi="Times New Roman" w:cs="Times New Roman"/>
          <w:lang w:eastAsia="fr-FR"/>
        </w:rPr>
        <w:t> conformément aux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données acquises de la science identifient uniquement la mutation</w:t>
      </w:r>
      <w:r w:rsidRPr="007A16F3">
        <w:rPr>
          <w:rFonts w:ascii="Times New Roman" w:eastAsia="Times New Roman" w:hAnsi="Times New Roman" w:cs="Times New Roman"/>
          <w:lang w:eastAsia="fr-FR"/>
        </w:rPr>
        <w:br/>
      </w:r>
      <w:proofErr w:type="gramStart"/>
      <w:r w:rsidRPr="007A16F3">
        <w:rPr>
          <w:rFonts w:ascii="Times New Roman" w:eastAsia="Times New Roman" w:hAnsi="Times New Roman" w:cs="Times New Roman"/>
          <w:lang w:eastAsia="fr-FR"/>
        </w:rPr>
        <w:t>connue,d'autres</w:t>
      </w:r>
      <w:proofErr w:type="gramEnd"/>
      <w:r w:rsidRPr="007A16F3">
        <w:rPr>
          <w:rFonts w:ascii="Times New Roman" w:eastAsia="Times New Roman" w:hAnsi="Times New Roman" w:cs="Times New Roman"/>
          <w:lang w:eastAsia="fr-FR"/>
        </w:rPr>
        <w:t> anomalies génétiques impliquées dans l'expression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de la maladie n'étant pas exclues.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Le donneur d'ordre est responsable de l'authentification des données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relatives à l'animal et au prélèvement. Le laboratoire est tenu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à une obligation de </w:t>
      </w:r>
      <w:proofErr w:type="gramStart"/>
      <w:r w:rsidRPr="007A16F3">
        <w:rPr>
          <w:rFonts w:ascii="Times New Roman" w:eastAsia="Times New Roman" w:hAnsi="Times New Roman" w:cs="Times New Roman"/>
          <w:lang w:eastAsia="fr-FR"/>
        </w:rPr>
        <w:t>moyens.Les</w:t>
      </w:r>
      <w:proofErr w:type="gramEnd"/>
      <w:r w:rsidRPr="007A16F3">
        <w:rPr>
          <w:rFonts w:ascii="Times New Roman" w:eastAsia="Times New Roman" w:hAnsi="Times New Roman" w:cs="Times New Roman"/>
          <w:lang w:eastAsia="fr-FR"/>
        </w:rPr>
        <w:t> dommages et intérêts sont limités au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montant des prestations réalisées,et ce dans la limite légale autorisée.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Le laboratoire est accrédité selon la norme DIN EN ISO/IEC 17025:2005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pour les prestations de ce rapport d'analyses.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(sauf les prestations des laboratoires partenaires) </w:t>
      </w:r>
      <w:r w:rsidRPr="007A16F3">
        <w:rPr>
          <w:rFonts w:ascii="Times New Roman" w:eastAsia="Times New Roman" w:hAnsi="Times New Roman" w:cs="Times New Roman"/>
          <w:lang w:eastAsia="fr-FR"/>
        </w:rPr>
        <w:br/>
        <w:t>                     </w:t>
      </w:r>
      <w:r w:rsidRPr="007A16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fr-FR"/>
        </w:rPr>
        <w:t>                                  </w:t>
      </w:r>
    </w:p>
    <w:p w:rsidR="000F0321" w:rsidRDefault="007A16F3">
      <w:bookmarkStart w:id="0" w:name="_GoBack"/>
      <w:bookmarkEnd w:id="0"/>
    </w:p>
    <w:sectPr w:rsidR="000F0321" w:rsidSect="009D2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F3"/>
    <w:rsid w:val="000E6327"/>
    <w:rsid w:val="00186096"/>
    <w:rsid w:val="00744DB3"/>
    <w:rsid w:val="007A16F3"/>
    <w:rsid w:val="008D4F4A"/>
    <w:rsid w:val="009D211D"/>
    <w:rsid w:val="00DA60FE"/>
    <w:rsid w:val="00DC5B84"/>
    <w:rsid w:val="00F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A1A9F"/>
  <w14:defaultImageDpi w14:val="32767"/>
  <w15:chartTrackingRefBased/>
  <w15:docId w15:val="{4F710397-0541-CD40-BC4F-D62B0BBB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1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16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 patricia</dc:creator>
  <cp:keywords/>
  <dc:description/>
  <cp:lastModifiedBy>schaaf patricia</cp:lastModifiedBy>
  <cp:revision>1</cp:revision>
  <dcterms:created xsi:type="dcterms:W3CDTF">2020-06-08T16:44:00Z</dcterms:created>
  <dcterms:modified xsi:type="dcterms:W3CDTF">2020-06-08T16:45:00Z</dcterms:modified>
</cp:coreProperties>
</file>